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20120475" w:rsidR="002C0282" w:rsidRDefault="000370CA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One Samaritan Leper Gives Thanks</w:t>
      </w:r>
    </w:p>
    <w:p w14:paraId="6E41C807" w14:textId="77777777" w:rsidR="000370CA" w:rsidRDefault="000370CA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F4CA184" w14:textId="78FA9237" w:rsidR="004108CF" w:rsidRPr="000370CA" w:rsidRDefault="000370CA" w:rsidP="000370CA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0" w:name="_Hlk527225761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69B4759" wp14:editId="191BDFB1">
            <wp:simplePos x="0" y="0"/>
            <wp:positionH relativeFrom="column">
              <wp:posOffset>5480050</wp:posOffset>
            </wp:positionH>
            <wp:positionV relativeFrom="paragraph">
              <wp:posOffset>31115</wp:posOffset>
            </wp:positionV>
            <wp:extent cx="91440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150" y="21027"/>
                <wp:lineTo x="21150" y="0"/>
                <wp:lineTo x="0" y="0"/>
              </wp:wrapPolygon>
            </wp:wrapThrough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CA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0FA7B3E" wp14:editId="575BFDBC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914400" cy="851535"/>
            <wp:effectExtent l="0" t="0" r="0" b="5715"/>
            <wp:wrapThrough wrapText="bothSides">
              <wp:wrapPolygon edited="0">
                <wp:start x="0" y="0"/>
                <wp:lineTo x="0" y="21262"/>
                <wp:lineTo x="21150" y="21262"/>
                <wp:lineTo x="21150" y="0"/>
                <wp:lineTo x="0" y="0"/>
              </wp:wrapPolygon>
            </wp:wrapThrough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70CA">
        <w:rPr>
          <w:rFonts w:asciiTheme="majorHAnsi" w:hAnsiTheme="majorHAnsi" w:cstheme="majorHAnsi"/>
          <w:sz w:val="32"/>
          <w:szCs w:val="32"/>
        </w:rPr>
        <w:t xml:space="preserve">Outsiders continually are the focus of Jesus’ ministry, </w:t>
      </w:r>
      <w:proofErr w:type="gramStart"/>
      <w:r w:rsidRPr="000370CA">
        <w:rPr>
          <w:rFonts w:asciiTheme="majorHAnsi" w:hAnsiTheme="majorHAnsi" w:cstheme="majorHAnsi"/>
          <w:sz w:val="32"/>
          <w:szCs w:val="32"/>
        </w:rPr>
        <w:t>and also</w:t>
      </w:r>
      <w:proofErr w:type="gramEnd"/>
      <w:r w:rsidRPr="000370CA">
        <w:rPr>
          <w:rFonts w:asciiTheme="majorHAnsi" w:hAnsiTheme="majorHAnsi" w:cstheme="majorHAnsi"/>
          <w:sz w:val="32"/>
          <w:szCs w:val="32"/>
        </w:rPr>
        <w:t xml:space="preserve"> examples of faith. The joy and surprise of God’s rule in Jesus’ presence is experienced uniquely for those on the outs with the Kingdoms of this World.</w:t>
      </w:r>
    </w:p>
    <w:p w14:paraId="7F62DDBC" w14:textId="0367F95B" w:rsidR="00F818D4" w:rsidRPr="00F818D4" w:rsidRDefault="000370CA" w:rsidP="00FD4DE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6D5BE46" wp14:editId="2A5E5479">
            <wp:extent cx="3340100" cy="109625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60381" cy="110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6647DD7" w14:textId="77777777" w:rsidR="000370CA" w:rsidRDefault="000370CA" w:rsidP="000370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2" w:name="_Hlk1573751"/>
      <w:bookmarkEnd w:id="0"/>
      <w:r>
        <w:rPr>
          <w:rFonts w:asciiTheme="majorHAnsi" w:hAnsiTheme="majorHAnsi" w:cstheme="majorHAnsi"/>
          <w:sz w:val="28"/>
          <w:szCs w:val="28"/>
        </w:rPr>
        <w:t>These days, where do you see people united in grief, pain, plight, or ailment?</w:t>
      </w:r>
    </w:p>
    <w:p w14:paraId="4D7DC15E" w14:textId="31D15BAF" w:rsidR="00345CAA" w:rsidRPr="000370CA" w:rsidRDefault="000370CA" w:rsidP="000370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Who would be uniquely overjoyed by Jesus’ presence today?</w:t>
      </w:r>
      <w:bookmarkEnd w:id="2"/>
      <w:r w:rsidR="00FD4DE3" w:rsidRPr="000370CA">
        <w:rPr>
          <w:rFonts w:cstheme="minorHAnsi"/>
          <w:sz w:val="24"/>
          <w:szCs w:val="24"/>
        </w:rPr>
        <w:br/>
      </w:r>
    </w:p>
    <w:p w14:paraId="0B9376DA" w14:textId="77777777" w:rsidR="000370CA" w:rsidRPr="000370CA" w:rsidRDefault="000370CA" w:rsidP="0003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370CA">
        <w:rPr>
          <w:sz w:val="30"/>
          <w:szCs w:val="30"/>
        </w:rPr>
        <w:t>O God of compassion,</w:t>
      </w:r>
    </w:p>
    <w:p w14:paraId="33432DC3" w14:textId="77777777" w:rsidR="000370CA" w:rsidRPr="000370CA" w:rsidRDefault="000370CA" w:rsidP="0003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370CA">
        <w:rPr>
          <w:sz w:val="30"/>
          <w:szCs w:val="30"/>
        </w:rPr>
        <w:t>through the witness of a captive maidservant</w:t>
      </w:r>
    </w:p>
    <w:p w14:paraId="333F5DE5" w14:textId="77777777" w:rsidR="000370CA" w:rsidRPr="000370CA" w:rsidRDefault="000370CA" w:rsidP="0003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370CA">
        <w:rPr>
          <w:sz w:val="30"/>
          <w:szCs w:val="30"/>
        </w:rPr>
        <w:t>you healed Naaman in the waters of the Jordan.</w:t>
      </w:r>
    </w:p>
    <w:p w14:paraId="2101DBAE" w14:textId="77777777" w:rsidR="000370CA" w:rsidRPr="000370CA" w:rsidRDefault="000370CA" w:rsidP="0003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370CA">
        <w:rPr>
          <w:sz w:val="30"/>
          <w:szCs w:val="30"/>
        </w:rPr>
        <w:t>Through Jesus you healed the lepers.</w:t>
      </w:r>
    </w:p>
    <w:p w14:paraId="5F55729B" w14:textId="77777777" w:rsidR="000370CA" w:rsidRPr="000370CA" w:rsidRDefault="000370CA" w:rsidP="0003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370CA">
        <w:rPr>
          <w:sz w:val="30"/>
          <w:szCs w:val="30"/>
        </w:rPr>
        <w:t>Heal us so that we may follow Christ with joy,</w:t>
      </w:r>
    </w:p>
    <w:p w14:paraId="539A2E37" w14:textId="6C1AA0B0" w:rsidR="002C0282" w:rsidRPr="002C0282" w:rsidRDefault="000370CA" w:rsidP="0003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370CA">
        <w:rPr>
          <w:sz w:val="30"/>
          <w:szCs w:val="30"/>
        </w:rPr>
        <w:t>giving thanks with all our being. Amen.</w:t>
      </w:r>
    </w:p>
    <w:sectPr w:rsidR="002C0282" w:rsidRPr="002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370CA"/>
    <w:rsid w:val="000533A2"/>
    <w:rsid w:val="000E7196"/>
    <w:rsid w:val="000F702A"/>
    <w:rsid w:val="002644D8"/>
    <w:rsid w:val="002C0282"/>
    <w:rsid w:val="00345CAA"/>
    <w:rsid w:val="00370BE2"/>
    <w:rsid w:val="0039792A"/>
    <w:rsid w:val="003F7314"/>
    <w:rsid w:val="004108CF"/>
    <w:rsid w:val="00533692"/>
    <w:rsid w:val="00634C65"/>
    <w:rsid w:val="00663CD9"/>
    <w:rsid w:val="008246CA"/>
    <w:rsid w:val="008B1396"/>
    <w:rsid w:val="008C2CEA"/>
    <w:rsid w:val="00A45F2C"/>
    <w:rsid w:val="00B54923"/>
    <w:rsid w:val="00C05D0E"/>
    <w:rsid w:val="00CE73E4"/>
    <w:rsid w:val="00D72A3C"/>
    <w:rsid w:val="00D72C46"/>
    <w:rsid w:val="00D80148"/>
    <w:rsid w:val="00DD5FB9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outoutukarchives.blogspot.com/2012/05/fork-over-knives-panel-discuss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finsmes.com/2015/06/heal-raises-5m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ambulance-icon-hospital-emergency-91301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2019-09-26T15:13:00Z</dcterms:created>
  <dcterms:modified xsi:type="dcterms:W3CDTF">2019-09-26T18:31:00Z</dcterms:modified>
</cp:coreProperties>
</file>